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5E" w:rsidRDefault="00A32E5E" w:rsidP="00A32E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POROZUMENIE TEXTU – ČÍTANIE S POROZUMENÍM</w:t>
      </w:r>
    </w:p>
    <w:p w:rsidR="00A32E5E" w:rsidRPr="000A367B" w:rsidRDefault="00A32E5E" w:rsidP="00A32E5E">
      <w:pPr>
        <w:jc w:val="center"/>
        <w:rPr>
          <w:b/>
          <w:sz w:val="32"/>
          <w:szCs w:val="32"/>
        </w:rPr>
      </w:pPr>
      <w:r w:rsidRPr="000A367B">
        <w:rPr>
          <w:b/>
          <w:sz w:val="32"/>
          <w:szCs w:val="32"/>
        </w:rPr>
        <w:t>Štátny vzdelávací program pre predprimárne vzdelávanie v materských školách</w:t>
      </w:r>
    </w:p>
    <w:p w:rsidR="00A32E5E" w:rsidRDefault="00A32E5E" w:rsidP="00A32E5E">
      <w:pPr>
        <w:jc w:val="center"/>
        <w:rPr>
          <w:b/>
          <w:sz w:val="28"/>
          <w:szCs w:val="28"/>
        </w:rPr>
      </w:pPr>
      <w:r w:rsidRPr="004B64DF">
        <w:rPr>
          <w:b/>
          <w:sz w:val="28"/>
          <w:szCs w:val="28"/>
        </w:rPr>
        <w:t>Oblasť : Jazyk a</w:t>
      </w:r>
      <w:r>
        <w:rPr>
          <w:b/>
          <w:sz w:val="28"/>
          <w:szCs w:val="28"/>
        </w:rPr>
        <w:t> </w:t>
      </w:r>
      <w:r w:rsidRPr="004B64DF">
        <w:rPr>
          <w:b/>
          <w:sz w:val="28"/>
          <w:szCs w:val="28"/>
        </w:rPr>
        <w:t>komunikácia</w:t>
      </w:r>
    </w:p>
    <w:p w:rsidR="00A32E5E" w:rsidRDefault="00A32E5E" w:rsidP="00A32E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Hovorená reč </w:t>
      </w:r>
    </w:p>
    <w:p w:rsidR="00A32E5E" w:rsidRPr="004B64DF" w:rsidRDefault="00A32E5E" w:rsidP="00A32E5E">
      <w:pPr>
        <w:jc w:val="both"/>
        <w:rPr>
          <w:b/>
        </w:rPr>
      </w:pPr>
      <w:r w:rsidRPr="004B64DF">
        <w:rPr>
          <w:b/>
        </w:rPr>
        <w:t>Podoblasť</w:t>
      </w:r>
      <w:r>
        <w:rPr>
          <w:b/>
        </w:rPr>
        <w:t>:</w:t>
      </w:r>
      <w:r w:rsidRPr="004B64DF">
        <w:rPr>
          <w:b/>
        </w:rPr>
        <w:t xml:space="preserve"> Gramatická správnosť a spisovnosť</w:t>
      </w:r>
    </w:p>
    <w:p w:rsidR="00A32E5E" w:rsidRDefault="00A32E5E" w:rsidP="00A32E5E">
      <w:pPr>
        <w:pStyle w:val="Odstavecseseznamem"/>
        <w:spacing w:line="360" w:lineRule="auto"/>
        <w:ind w:left="405"/>
        <w:jc w:val="both"/>
      </w:pPr>
      <w:r>
        <w:t>Výkonový štandard predpokladá, že dieťa by malo na konci predškolského obdobia rozumieť spisovnej podobe jazyka</w:t>
      </w:r>
    </w:p>
    <w:p w:rsidR="00A32E5E" w:rsidRDefault="00A32E5E" w:rsidP="00A32E5E">
      <w:pPr>
        <w:pStyle w:val="Odstavecseseznamem"/>
        <w:spacing w:line="360" w:lineRule="auto"/>
        <w:ind w:left="405"/>
        <w:jc w:val="both"/>
      </w:pPr>
    </w:p>
    <w:p w:rsidR="00A32E5E" w:rsidRDefault="00A32E5E" w:rsidP="00A32E5E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Deti majú ťažkosti s porozumením reagovať na špecifické inštrukcie učiteľa v rámci vzdelávacích aktivít.</w:t>
      </w:r>
    </w:p>
    <w:p w:rsidR="00A32E5E" w:rsidRDefault="00A32E5E" w:rsidP="00A32E5E">
      <w:pPr>
        <w:pStyle w:val="Odstavecseseznamem"/>
        <w:spacing w:line="360" w:lineRule="auto"/>
        <w:ind w:left="405"/>
        <w:jc w:val="both"/>
      </w:pPr>
      <w:r>
        <w:t>(znamená to, že dieťa má problémy porozumieť napríklad zadaniu matematickej úlohy, ktorá predpokladá uskutočnenie niekoľkých krokov za sebou idúcich smerujúcich k správnemu vyriešeniu úlohy)</w:t>
      </w:r>
    </w:p>
    <w:p w:rsidR="00A32E5E" w:rsidRDefault="00A32E5E" w:rsidP="00A32E5E">
      <w:pPr>
        <w:pStyle w:val="Odstavecseseznamem"/>
        <w:spacing w:line="360" w:lineRule="auto"/>
        <w:ind w:left="405"/>
        <w:jc w:val="both"/>
      </w:pPr>
      <w:r>
        <w:t>Riešenie:</w:t>
      </w:r>
    </w:p>
    <w:p w:rsidR="00A32E5E" w:rsidRDefault="00A32E5E" w:rsidP="00A32E5E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Zadávať deťom najprv jednoduché slovné úlohy typu: „ Nakresli červenou a vyznač krúžkom..., Prines a polož na stôl...Nájdi knihu, ktorá je modrá..“ a pod. </w:t>
      </w:r>
    </w:p>
    <w:p w:rsidR="00A32E5E" w:rsidRDefault="00A32E5E" w:rsidP="00A32E5E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Neskôr pridávať úlohy a primerane sťažovať.</w:t>
      </w:r>
    </w:p>
    <w:p w:rsidR="00A32E5E" w:rsidRDefault="00A32E5E" w:rsidP="00A32E5E">
      <w:pPr>
        <w:pStyle w:val="Odstavecseseznamem"/>
        <w:spacing w:line="360" w:lineRule="auto"/>
        <w:ind w:left="405"/>
      </w:pPr>
    </w:p>
    <w:p w:rsidR="00A32E5E" w:rsidRDefault="00A32E5E" w:rsidP="00A32E5E">
      <w:pPr>
        <w:pStyle w:val="Odstavecseseznamem"/>
        <w:ind w:left="405"/>
      </w:pPr>
    </w:p>
    <w:p w:rsidR="00A32E5E" w:rsidRPr="000A367B" w:rsidRDefault="00A32E5E" w:rsidP="00A32E5E">
      <w:pPr>
        <w:rPr>
          <w:sz w:val="28"/>
          <w:szCs w:val="28"/>
        </w:rPr>
      </w:pPr>
      <w:r w:rsidRPr="000A367B">
        <w:rPr>
          <w:b/>
          <w:sz w:val="28"/>
          <w:szCs w:val="28"/>
        </w:rPr>
        <w:t xml:space="preserve">Písaná reč </w:t>
      </w:r>
    </w:p>
    <w:p w:rsidR="00A32E5E" w:rsidRDefault="00A32E5E" w:rsidP="00A32E5E">
      <w:pPr>
        <w:pStyle w:val="Nadpis6"/>
        <w:rPr>
          <w:rFonts w:asciiTheme="minorHAnsi" w:hAnsiTheme="minorHAnsi" w:cstheme="minorHAnsi"/>
          <w:b/>
          <w:i w:val="0"/>
          <w:color w:val="auto"/>
        </w:rPr>
      </w:pPr>
      <w:r w:rsidRPr="002301DB">
        <w:rPr>
          <w:rFonts w:asciiTheme="minorHAnsi" w:hAnsiTheme="minorHAnsi" w:cstheme="minorHAnsi"/>
          <w:b/>
          <w:i w:val="0"/>
          <w:color w:val="auto"/>
        </w:rPr>
        <w:t xml:space="preserve">Podoblasť: Chápanie obsahu, významu a funkcií písanej reči </w:t>
      </w:r>
    </w:p>
    <w:p w:rsidR="00A32E5E" w:rsidRDefault="00A32E5E" w:rsidP="00A32E5E">
      <w:pPr>
        <w:pStyle w:val="Nadpis6"/>
        <w:spacing w:line="360" w:lineRule="auto"/>
        <w:ind w:left="405"/>
        <w:rPr>
          <w:rFonts w:asciiTheme="minorHAnsi" w:hAnsiTheme="minorHAnsi" w:cstheme="minorHAnsi"/>
          <w:b/>
          <w:i w:val="0"/>
          <w:color w:val="auto"/>
        </w:rPr>
      </w:pPr>
      <w:r w:rsidRPr="002301DB">
        <w:rPr>
          <w:rFonts w:asciiTheme="minorHAnsi" w:hAnsiTheme="minorHAnsi" w:cstheme="minorHAnsi"/>
          <w:b/>
          <w:i w:val="0"/>
          <w:color w:val="auto"/>
        </w:rPr>
        <w:t>Porozumenie explicitného významu textu – slovná zásoba</w:t>
      </w:r>
      <w:r w:rsidRPr="00D63B5E">
        <w:rPr>
          <w:rFonts w:asciiTheme="minorHAnsi" w:hAnsiTheme="minorHAnsi" w:cstheme="minorHAnsi"/>
          <w:color w:val="auto"/>
        </w:rPr>
        <w:t xml:space="preserve"> (</w:t>
      </w:r>
      <w:r>
        <w:rPr>
          <w:rFonts w:asciiTheme="minorHAnsi" w:hAnsiTheme="minorHAnsi" w:cstheme="minorHAnsi"/>
          <w:color w:val="auto"/>
        </w:rPr>
        <w:t>jasný, vyjadrený priamo)</w:t>
      </w:r>
    </w:p>
    <w:p w:rsidR="00A32E5E" w:rsidRDefault="00A32E5E" w:rsidP="00A32E5E">
      <w:pPr>
        <w:pStyle w:val="Odstavecseseznamem"/>
        <w:numPr>
          <w:ilvl w:val="0"/>
          <w:numId w:val="3"/>
        </w:numPr>
        <w:spacing w:line="360" w:lineRule="auto"/>
      </w:pPr>
      <w:r>
        <w:t xml:space="preserve">Pre </w:t>
      </w:r>
      <w:r w:rsidRPr="000A367B">
        <w:rPr>
          <w:u w:val="single"/>
        </w:rPr>
        <w:t>rozvoj slovnej zásoby</w:t>
      </w:r>
      <w:r>
        <w:t xml:space="preserve"> detí  je možné:</w:t>
      </w:r>
    </w:p>
    <w:p w:rsidR="00A32E5E" w:rsidRPr="003C311F" w:rsidRDefault="00A32E5E" w:rsidP="00A32E5E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pri čítaní textu ( napr. rozprávky, textov na deťom známych predmetoch a hračkách, spoločenských hrách, návodoch a pod.) - </w:t>
      </w:r>
      <w:r w:rsidRPr="009D2951">
        <w:rPr>
          <w:u w:val="single"/>
        </w:rPr>
        <w:t>vysvetľovať neznáme slová</w:t>
      </w:r>
    </w:p>
    <w:p w:rsidR="00A32E5E" w:rsidRPr="003C311F" w:rsidRDefault="00A32E5E" w:rsidP="00A32E5E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3C311F">
        <w:rPr>
          <w:u w:val="single"/>
        </w:rPr>
        <w:t>odpovedať na otázky</w:t>
      </w:r>
      <w:r>
        <w:t xml:space="preserve"> detí týkajúce</w:t>
      </w:r>
      <w:r w:rsidRPr="002301DB">
        <w:t xml:space="preserve"> sa</w:t>
      </w:r>
      <w:r>
        <w:t xml:space="preserve"> prečítaného textu</w:t>
      </w:r>
    </w:p>
    <w:p w:rsidR="00A32E5E" w:rsidRDefault="00A32E5E" w:rsidP="00A32E5E">
      <w:pPr>
        <w:pStyle w:val="Nadpis5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 w:val="0"/>
          <w:caps w:val="0"/>
        </w:rPr>
      </w:pPr>
      <w:r w:rsidRPr="003C311F">
        <w:rPr>
          <w:rFonts w:asciiTheme="minorHAnsi" w:hAnsiTheme="minorHAnsi" w:cstheme="minorHAnsi"/>
          <w:b w:val="0"/>
          <w:caps w:val="0"/>
        </w:rPr>
        <w:t xml:space="preserve">hrať hru na </w:t>
      </w:r>
      <w:r w:rsidRPr="003C311F">
        <w:rPr>
          <w:rFonts w:asciiTheme="minorHAnsi" w:hAnsiTheme="minorHAnsi" w:cstheme="minorHAnsi"/>
          <w:b w:val="0"/>
          <w:caps w:val="0"/>
          <w:u w:val="single"/>
        </w:rPr>
        <w:t xml:space="preserve">zdrobneniny </w:t>
      </w:r>
      <w:r>
        <w:rPr>
          <w:rFonts w:asciiTheme="minorHAnsi" w:hAnsiTheme="minorHAnsi" w:cstheme="minorHAnsi"/>
          <w:b w:val="0"/>
          <w:caps w:val="0"/>
        </w:rPr>
        <w:t>, hľadať prirovnania, homonymá (slová rovnakého významu ale inak znejúce),synonymá (slová podobného významu), antonymá( slová opačného významu)</w:t>
      </w:r>
    </w:p>
    <w:p w:rsidR="00A32E5E" w:rsidRDefault="00A32E5E" w:rsidP="00A32E5E">
      <w:pPr>
        <w:pStyle w:val="Odstavecseseznamem"/>
        <w:numPr>
          <w:ilvl w:val="0"/>
          <w:numId w:val="2"/>
        </w:numPr>
        <w:spacing w:line="360" w:lineRule="auto"/>
        <w:rPr>
          <w:lang w:eastAsia="sk-SK"/>
        </w:rPr>
      </w:pPr>
      <w:r>
        <w:rPr>
          <w:lang w:eastAsia="sk-SK"/>
        </w:rPr>
        <w:lastRenderedPageBreak/>
        <w:t xml:space="preserve">klásť deťom </w:t>
      </w:r>
      <w:r w:rsidRPr="00F30F66">
        <w:rPr>
          <w:u w:val="single"/>
          <w:lang w:eastAsia="sk-SK"/>
        </w:rPr>
        <w:t>kontrolné otázky</w:t>
      </w:r>
      <w:r>
        <w:rPr>
          <w:lang w:eastAsia="sk-SK"/>
        </w:rPr>
        <w:t xml:space="preserve"> týkajúce sa </w:t>
      </w:r>
      <w:r w:rsidRPr="000A367B">
        <w:rPr>
          <w:u w:val="single"/>
          <w:lang w:eastAsia="sk-SK"/>
        </w:rPr>
        <w:t>rekapitulácie</w:t>
      </w:r>
      <w:r>
        <w:rPr>
          <w:lang w:eastAsia="sk-SK"/>
        </w:rPr>
        <w:t xml:space="preserve"> obsahu textu, udalosti, </w:t>
      </w:r>
      <w:r w:rsidRPr="003B676D">
        <w:rPr>
          <w:u w:val="single"/>
          <w:lang w:eastAsia="sk-SK"/>
        </w:rPr>
        <w:t>usporiadania a postupnosti deja</w:t>
      </w:r>
      <w:r>
        <w:rPr>
          <w:lang w:eastAsia="sk-SK"/>
        </w:rPr>
        <w:t xml:space="preserve"> ( napr. ako sa volali postavy, aké udalosti sa odohrali, v akom čase, na akom mieste a pod. Pri náučných textoch môžeme položiť otázky typu:  „Podľa čoho vieme, že...?, Čo nové si sa dozvedel..? a iné)</w:t>
      </w:r>
    </w:p>
    <w:p w:rsidR="00A32E5E" w:rsidRPr="00D63B5E" w:rsidRDefault="00A32E5E" w:rsidP="00A32E5E">
      <w:pPr>
        <w:rPr>
          <w:rFonts w:cstheme="minorHAnsi"/>
          <w:i/>
        </w:rPr>
      </w:pPr>
      <w:r w:rsidRPr="00F30F66">
        <w:rPr>
          <w:rFonts w:cstheme="minorHAnsi"/>
          <w:b/>
        </w:rPr>
        <w:t xml:space="preserve"> Porozumenie </w:t>
      </w:r>
      <w:r>
        <w:rPr>
          <w:rFonts w:cstheme="minorHAnsi"/>
          <w:b/>
        </w:rPr>
        <w:t>imp</w:t>
      </w:r>
      <w:r w:rsidRPr="00F30F66">
        <w:rPr>
          <w:rFonts w:cstheme="minorHAnsi"/>
          <w:b/>
        </w:rPr>
        <w:t>licitného významu textu</w:t>
      </w:r>
      <w:r>
        <w:rPr>
          <w:rFonts w:cstheme="minorHAnsi"/>
          <w:i/>
        </w:rPr>
        <w:t>(nevyjadrený priamo, obsiahnutý, formálne vyjadr.</w:t>
      </w:r>
    </w:p>
    <w:p w:rsidR="00A32E5E" w:rsidRDefault="00A32E5E" w:rsidP="00A32E5E">
      <w:pPr>
        <w:ind w:left="405"/>
        <w:rPr>
          <w:rFonts w:cstheme="minorHAnsi"/>
        </w:rPr>
      </w:pPr>
      <w:r>
        <w:rPr>
          <w:rFonts w:cstheme="minorHAnsi"/>
        </w:rPr>
        <w:t xml:space="preserve">Zahŕňa schopnosti </w:t>
      </w:r>
      <w:r w:rsidRPr="009D2951">
        <w:rPr>
          <w:rFonts w:cstheme="minorHAnsi"/>
          <w:u w:val="single"/>
        </w:rPr>
        <w:t>predvídať,  uvažovať, domýšľať si – dedukovať</w:t>
      </w:r>
    </w:p>
    <w:p w:rsidR="00A32E5E" w:rsidRDefault="00A32E5E" w:rsidP="00A32E5E">
      <w:pPr>
        <w:pStyle w:val="Odstavecseseznamem"/>
        <w:numPr>
          <w:ilvl w:val="0"/>
          <w:numId w:val="2"/>
        </w:numPr>
        <w:spacing w:line="360" w:lineRule="auto"/>
        <w:rPr>
          <w:lang w:eastAsia="sk-SK"/>
        </w:rPr>
      </w:pPr>
      <w:r>
        <w:rPr>
          <w:lang w:eastAsia="sk-SK"/>
        </w:rPr>
        <w:t>pre ich rozvoj môžeme využiť otázky typu: „Čo si myslíš o čom bude príbeh..?, Ako sa cítil hrdina..?, Čo si myslíš, že sa dozvieš..?, Čo ti to pripomína..? a pod.</w:t>
      </w:r>
    </w:p>
    <w:p w:rsidR="00A32E5E" w:rsidRDefault="00A32E5E" w:rsidP="00A32E5E">
      <w:pPr>
        <w:pStyle w:val="Odstavecseseznamem"/>
        <w:spacing w:line="360" w:lineRule="auto"/>
        <w:ind w:left="765"/>
        <w:rPr>
          <w:lang w:eastAsia="sk-SK"/>
        </w:rPr>
      </w:pPr>
    </w:p>
    <w:p w:rsidR="00A32E5E" w:rsidRDefault="00A32E5E" w:rsidP="00A32E5E">
      <w:pPr>
        <w:pStyle w:val="Odstavecseseznamem"/>
        <w:spacing w:line="360" w:lineRule="auto"/>
        <w:ind w:left="765"/>
        <w:rPr>
          <w:lang w:eastAsia="sk-SK"/>
        </w:rPr>
      </w:pPr>
      <w:r>
        <w:rPr>
          <w:lang w:eastAsia="sk-SK"/>
        </w:rPr>
        <w:t xml:space="preserve">V rámci </w:t>
      </w:r>
      <w:r w:rsidRPr="009D2951">
        <w:rPr>
          <w:u w:val="single"/>
          <w:lang w:eastAsia="sk-SK"/>
        </w:rPr>
        <w:t>aplikácie</w:t>
      </w:r>
      <w:r>
        <w:rPr>
          <w:lang w:eastAsia="sk-SK"/>
        </w:rPr>
        <w:t xml:space="preserve"> získaných poznatkov a vedomostí  je u dieťaťa dôležité </w:t>
      </w:r>
      <w:r w:rsidRPr="009D2951">
        <w:rPr>
          <w:u w:val="single"/>
          <w:lang w:eastAsia="sk-SK"/>
        </w:rPr>
        <w:t>opieranie sa o vlastné skúsenosti</w:t>
      </w:r>
      <w:r>
        <w:rPr>
          <w:lang w:eastAsia="sk-SK"/>
        </w:rPr>
        <w:t xml:space="preserve"> a </w:t>
      </w:r>
      <w:r w:rsidRPr="009D2951">
        <w:rPr>
          <w:u w:val="single"/>
          <w:lang w:eastAsia="sk-SK"/>
        </w:rPr>
        <w:t>ako uplatniť</w:t>
      </w:r>
      <w:r>
        <w:rPr>
          <w:lang w:eastAsia="sk-SK"/>
        </w:rPr>
        <w:t xml:space="preserve"> nové poznatky a informácie v reálnom živote. </w:t>
      </w:r>
    </w:p>
    <w:p w:rsidR="00A32E5E" w:rsidRDefault="00A32E5E" w:rsidP="00A32E5E">
      <w:pPr>
        <w:pStyle w:val="Odstavecseseznamem"/>
        <w:spacing w:line="360" w:lineRule="auto"/>
        <w:ind w:left="765"/>
        <w:rPr>
          <w:lang w:eastAsia="sk-SK"/>
        </w:rPr>
      </w:pPr>
    </w:p>
    <w:p w:rsidR="00A32E5E" w:rsidRPr="000A367B" w:rsidRDefault="00A32E5E" w:rsidP="00A32E5E">
      <w:pPr>
        <w:pStyle w:val="Odstavecseseznamem"/>
        <w:numPr>
          <w:ilvl w:val="0"/>
          <w:numId w:val="3"/>
        </w:numPr>
        <w:spacing w:line="360" w:lineRule="auto"/>
        <w:rPr>
          <w:u w:val="single"/>
          <w:lang w:eastAsia="sk-SK"/>
        </w:rPr>
      </w:pPr>
      <w:r w:rsidRPr="000A367B">
        <w:rPr>
          <w:u w:val="single"/>
          <w:lang w:eastAsia="sk-SK"/>
        </w:rPr>
        <w:t>Pre porozumenie textu</w:t>
      </w:r>
    </w:p>
    <w:p w:rsidR="00A32E5E" w:rsidRDefault="00A32E5E" w:rsidP="00A32E5E">
      <w:pPr>
        <w:pStyle w:val="Odstavecseseznamem"/>
        <w:numPr>
          <w:ilvl w:val="0"/>
          <w:numId w:val="2"/>
        </w:numPr>
        <w:spacing w:line="360" w:lineRule="auto"/>
        <w:rPr>
          <w:lang w:eastAsia="sk-SK"/>
        </w:rPr>
      </w:pPr>
      <w:r>
        <w:rPr>
          <w:lang w:eastAsia="sk-SK"/>
        </w:rPr>
        <w:t xml:space="preserve">Je vhodné využiť otázky na </w:t>
      </w:r>
      <w:r w:rsidRPr="009D2951">
        <w:rPr>
          <w:u w:val="single"/>
          <w:lang w:eastAsia="sk-SK"/>
        </w:rPr>
        <w:t>hodnotenie a posúdenie</w:t>
      </w:r>
      <w:r>
        <w:rPr>
          <w:lang w:eastAsia="sk-SK"/>
        </w:rPr>
        <w:t xml:space="preserve"> obsahu textu ( napr. „Ako by si hodnotil hrdinu..?, Ako inak by sme mohli nazvať tento príbeh/ text?, Ktoré dôležité informácie sme sa dozvedeli?“...)</w:t>
      </w:r>
    </w:p>
    <w:p w:rsidR="00A32E5E" w:rsidRDefault="00A32E5E" w:rsidP="00A32E5E">
      <w:pPr>
        <w:pStyle w:val="Odstavecseseznamem"/>
        <w:numPr>
          <w:ilvl w:val="0"/>
          <w:numId w:val="2"/>
        </w:numPr>
        <w:spacing w:line="360" w:lineRule="auto"/>
        <w:rPr>
          <w:lang w:eastAsia="sk-SK"/>
        </w:rPr>
      </w:pPr>
      <w:r>
        <w:rPr>
          <w:lang w:eastAsia="sk-SK"/>
        </w:rPr>
        <w:t>Toto úzko súvisí s </w:t>
      </w:r>
      <w:r w:rsidRPr="009D2951">
        <w:rPr>
          <w:u w:val="single"/>
          <w:lang w:eastAsia="sk-SK"/>
        </w:rPr>
        <w:t>vysvetlením a zdôvodnením</w:t>
      </w:r>
      <w:r>
        <w:rPr>
          <w:lang w:eastAsia="sk-SK"/>
        </w:rPr>
        <w:t xml:space="preserve"> odpovedí ( „Čo si myslíš o ...napr. hlavnom hrdinovi? Prečo si to myslíš?“...)</w:t>
      </w:r>
    </w:p>
    <w:p w:rsidR="00A32E5E" w:rsidRDefault="00A32E5E" w:rsidP="00A32E5E">
      <w:pPr>
        <w:pStyle w:val="Odstavecseseznamem"/>
        <w:numPr>
          <w:ilvl w:val="0"/>
          <w:numId w:val="2"/>
        </w:numPr>
        <w:spacing w:line="360" w:lineRule="auto"/>
        <w:rPr>
          <w:lang w:eastAsia="sk-SK"/>
        </w:rPr>
      </w:pPr>
      <w:r>
        <w:rPr>
          <w:lang w:eastAsia="sk-SK"/>
        </w:rPr>
        <w:t xml:space="preserve">Nabádať  dieťa ku kladeniu </w:t>
      </w:r>
      <w:r w:rsidRPr="000A367B">
        <w:rPr>
          <w:u w:val="single"/>
          <w:lang w:eastAsia="sk-SK"/>
        </w:rPr>
        <w:t>vlastných otázok</w:t>
      </w:r>
      <w:r>
        <w:rPr>
          <w:lang w:eastAsia="sk-SK"/>
        </w:rPr>
        <w:t>, sledujem ako sa dieťa vyjadruje, či používa spisovné, celé vety, či dodržiava pravidlá komunikácie a pod.</w:t>
      </w:r>
    </w:p>
    <w:p w:rsidR="00A32E5E" w:rsidRDefault="00A32E5E" w:rsidP="00A32E5E">
      <w:pPr>
        <w:pStyle w:val="Odstavecseseznamem"/>
        <w:spacing w:line="360" w:lineRule="auto"/>
        <w:ind w:left="765"/>
        <w:rPr>
          <w:lang w:eastAsia="sk-SK"/>
        </w:rPr>
      </w:pPr>
    </w:p>
    <w:p w:rsidR="00A32E5E" w:rsidRDefault="00A32E5E" w:rsidP="00A32E5E">
      <w:pPr>
        <w:pStyle w:val="Odstavecseseznamem"/>
        <w:spacing w:line="360" w:lineRule="auto"/>
        <w:ind w:left="765"/>
        <w:rPr>
          <w:lang w:eastAsia="sk-SK"/>
        </w:rPr>
      </w:pPr>
      <w:r>
        <w:rPr>
          <w:lang w:eastAsia="sk-SK"/>
        </w:rPr>
        <w:t>Porozumenie textu je jedným z predpokladov a prvým krokom v pripravenosti dieťaťa predškolského veku k neskoršej bezproblémovej schopnosti samostatne sa učiť.</w:t>
      </w:r>
    </w:p>
    <w:p w:rsidR="00A32E5E" w:rsidRDefault="00A32E5E" w:rsidP="00A32E5E">
      <w:pPr>
        <w:spacing w:line="360" w:lineRule="auto"/>
        <w:rPr>
          <w:lang w:eastAsia="sk-SK"/>
        </w:rPr>
      </w:pPr>
    </w:p>
    <w:p w:rsidR="00A32E5E" w:rsidRDefault="00A32E5E" w:rsidP="00A32E5E">
      <w:pPr>
        <w:pStyle w:val="Odstavecseseznamem"/>
        <w:spacing w:line="360" w:lineRule="auto"/>
        <w:ind w:left="765"/>
        <w:rPr>
          <w:lang w:eastAsia="sk-SK"/>
        </w:rPr>
      </w:pPr>
    </w:p>
    <w:p w:rsidR="00A32E5E" w:rsidRDefault="00A32E5E" w:rsidP="00A32E5E">
      <w:pPr>
        <w:pStyle w:val="Odstavecseseznamem"/>
        <w:spacing w:line="360" w:lineRule="auto"/>
        <w:ind w:left="765"/>
        <w:rPr>
          <w:lang w:eastAsia="sk-SK"/>
        </w:rPr>
      </w:pPr>
    </w:p>
    <w:p w:rsidR="00A32E5E" w:rsidRDefault="00A32E5E" w:rsidP="00A32E5E">
      <w:pPr>
        <w:pStyle w:val="Odstavecseseznamem"/>
        <w:spacing w:line="360" w:lineRule="auto"/>
        <w:ind w:left="765"/>
        <w:rPr>
          <w:lang w:eastAsia="sk-SK"/>
        </w:rPr>
      </w:pPr>
    </w:p>
    <w:p w:rsidR="00A32E5E" w:rsidRPr="007139CE" w:rsidRDefault="00A32E5E" w:rsidP="00A32E5E">
      <w:pPr>
        <w:pStyle w:val="Odstavecseseznamem"/>
        <w:spacing w:line="360" w:lineRule="auto"/>
        <w:ind w:left="765"/>
        <w:rPr>
          <w:i/>
          <w:lang w:eastAsia="sk-SK"/>
        </w:rPr>
      </w:pPr>
      <w:r w:rsidRPr="007139CE">
        <w:rPr>
          <w:i/>
          <w:lang w:eastAsia="sk-SK"/>
        </w:rPr>
        <w:t>Zdroj: Zápotočná,O. ,Petrová,Z.: Jazyk a komunikácia, Metodická príručka k vzdelávacej oblasti inovovaného Štátneho vzdelávacieho programu pre predprimárne vzdelávanie v materských školách. Bratislava,2016.</w:t>
      </w:r>
    </w:p>
    <w:p w:rsidR="00A32E5E" w:rsidRDefault="00A32E5E" w:rsidP="00A32E5E">
      <w:pPr>
        <w:pStyle w:val="Odstavecseseznamem"/>
        <w:spacing w:line="360" w:lineRule="auto"/>
        <w:ind w:left="765"/>
        <w:rPr>
          <w:lang w:eastAsia="sk-SK"/>
        </w:rPr>
      </w:pPr>
    </w:p>
    <w:p w:rsidR="00A32E5E" w:rsidRDefault="00A32E5E"/>
    <w:sectPr w:rsidR="00A32E5E" w:rsidSect="00665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48FE"/>
    <w:multiLevelType w:val="hybridMultilevel"/>
    <w:tmpl w:val="FF6A2C6C"/>
    <w:lvl w:ilvl="0" w:tplc="F8F0B7A2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2F13674"/>
    <w:multiLevelType w:val="hybridMultilevel"/>
    <w:tmpl w:val="3B94F238"/>
    <w:lvl w:ilvl="0" w:tplc="041B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568F612B"/>
    <w:multiLevelType w:val="hybridMultilevel"/>
    <w:tmpl w:val="578871C2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28F3"/>
    <w:rsid w:val="00006B23"/>
    <w:rsid w:val="000A5F19"/>
    <w:rsid w:val="001A7942"/>
    <w:rsid w:val="0034283A"/>
    <w:rsid w:val="0036298C"/>
    <w:rsid w:val="0066548D"/>
    <w:rsid w:val="007139CE"/>
    <w:rsid w:val="007D28F3"/>
    <w:rsid w:val="00A32E5E"/>
    <w:rsid w:val="00AA4B56"/>
    <w:rsid w:val="00B24A0C"/>
    <w:rsid w:val="00B84067"/>
    <w:rsid w:val="00C15C40"/>
    <w:rsid w:val="00DF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942"/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32E5E"/>
    <w:pPr>
      <w:spacing w:before="200" w:after="240" w:line="240" w:lineRule="auto"/>
      <w:contextualSpacing/>
      <w:outlineLvl w:val="4"/>
    </w:pPr>
    <w:rPr>
      <w:rFonts w:ascii="Calibri" w:eastAsia="Times New Roman" w:hAnsi="Calibri" w:cs="Times New Roman"/>
      <w:b/>
      <w:bCs/>
      <w:iCs/>
      <w:caps/>
      <w:lang w:eastAsia="sk-SK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2E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D28F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15C40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A32E5E"/>
    <w:rPr>
      <w:rFonts w:ascii="Calibri" w:eastAsia="Times New Roman" w:hAnsi="Calibri" w:cs="Times New Roman"/>
      <w:b/>
      <w:bCs/>
      <w:iCs/>
      <w:caps/>
      <w:lang w:eastAsia="sk-SK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32E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dstavecseseznamem">
    <w:name w:val="List Paragraph"/>
    <w:basedOn w:val="Normln"/>
    <w:uiPriority w:val="34"/>
    <w:qFormat/>
    <w:rsid w:val="00A32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7942"/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32E5E"/>
    <w:pPr>
      <w:spacing w:before="200" w:after="240" w:line="240" w:lineRule="auto"/>
      <w:contextualSpacing/>
      <w:outlineLvl w:val="4"/>
    </w:pPr>
    <w:rPr>
      <w:rFonts w:ascii="Calibri" w:eastAsia="Times New Roman" w:hAnsi="Calibri" w:cs="Times New Roman"/>
      <w:b/>
      <w:bCs/>
      <w:iCs/>
      <w:caps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32E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D28F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15C40"/>
    <w:rPr>
      <w:color w:val="800080" w:themeColor="followedHyperlink"/>
      <w:u w:val="single"/>
    </w:rPr>
  </w:style>
  <w:style w:type="character" w:customStyle="1" w:styleId="Nadpis5Char">
    <w:name w:val="Nadpis 5 Char"/>
    <w:basedOn w:val="Predvolenpsmoodseku"/>
    <w:link w:val="Nadpis5"/>
    <w:uiPriority w:val="9"/>
    <w:rsid w:val="00A32E5E"/>
    <w:rPr>
      <w:rFonts w:ascii="Calibri" w:eastAsia="Times New Roman" w:hAnsi="Calibri" w:cs="Times New Roman"/>
      <w:b/>
      <w:bCs/>
      <w:iCs/>
      <w:caps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32E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dsekzoznamu">
    <w:name w:val="List Paragraph"/>
    <w:basedOn w:val="Normlny"/>
    <w:uiPriority w:val="34"/>
    <w:qFormat/>
    <w:rsid w:val="00A32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Ivetka</cp:lastModifiedBy>
  <cp:revision>4</cp:revision>
  <dcterms:created xsi:type="dcterms:W3CDTF">2020-04-09T09:43:00Z</dcterms:created>
  <dcterms:modified xsi:type="dcterms:W3CDTF">2020-04-09T09:44:00Z</dcterms:modified>
</cp:coreProperties>
</file>